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935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– Югры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-н, дом 30), рассмотрев в открытом судебном заседании дело об административном правонарушении в отношении: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Джумъаева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Мухаммада </w:t>
      </w:r>
      <w:r>
        <w:rPr>
          <w:rFonts w:ascii="Times New Roman" w:eastAsia="Times New Roman" w:hAnsi="Times New Roman" w:cs="Times New Roman"/>
          <w:sz w:val="26"/>
          <w:szCs w:val="26"/>
        </w:rPr>
        <w:t>Норбоевича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у: </w:t>
      </w:r>
      <w:r>
        <w:rPr>
          <w:rStyle w:val="cat-UserDefinedgrp-3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удостоверение: </w:t>
      </w:r>
      <w:r>
        <w:rPr>
          <w:rStyle w:val="cat-ExternalSystemDefinedgrp-36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5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Джумъаев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М.Н.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07 час. 57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 </w:t>
      </w:r>
      <w:r>
        <w:rPr>
          <w:rFonts w:ascii="Times New Roman" w:eastAsia="Times New Roman" w:hAnsi="Times New Roman" w:cs="Times New Roman"/>
          <w:sz w:val="26"/>
          <w:szCs w:val="26"/>
        </w:rPr>
        <w:t>711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а/д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Нефтеюганск-</w:t>
      </w:r>
      <w:r>
        <w:rPr>
          <w:rFonts w:ascii="Times New Roman" w:eastAsia="Times New Roman" w:hAnsi="Times New Roman" w:cs="Times New Roman"/>
          <w:sz w:val="26"/>
          <w:szCs w:val="26"/>
        </w:rPr>
        <w:t>Мамонтово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CarMakeModelgrp-25rplc-21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6rplc-22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обгон легкового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выездом на полосу дороги,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пересечением линии дорожной разметки 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 1.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, п</w:t>
      </w:r>
      <w:r>
        <w:rPr>
          <w:rFonts w:ascii="Times New Roman" w:eastAsia="Times New Roman" w:hAnsi="Times New Roman" w:cs="Times New Roman"/>
          <w:sz w:val="26"/>
          <w:szCs w:val="26"/>
        </w:rPr>
        <w:t>. 9.1.1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</w:t>
      </w:r>
      <w:r>
        <w:rPr>
          <w:rFonts w:ascii="Times New Roman" w:eastAsia="Times New Roman" w:hAnsi="Times New Roman" w:cs="Times New Roman"/>
          <w:sz w:val="26"/>
          <w:szCs w:val="26"/>
        </w:rPr>
        <w:t>дорожного движения Российской Федерации, утвержденных постановлением Правительства Российской Федерации от 23.10.1993 года № 1090.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Джумъаев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 не явился, о причинах неявки не сообщил, ходатайств об отложении дела от него не поступало.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34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исходя из положений п. 6 постановления Пленума ВС </w:t>
      </w:r>
      <w:r>
        <w:rPr>
          <w:rStyle w:val="cat-ExternalSystemDefinedgrp-34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34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п. 14 постановления Пленума ВС </w:t>
      </w:r>
      <w:r>
        <w:rPr>
          <w:rStyle w:val="cat-ExternalSystemDefinedgrp-34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Джумъаева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 исследовав материалы административного дела, считает,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Джумъаева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стративном правонарушении </w:t>
      </w:r>
      <w:r>
        <w:rPr>
          <w:rStyle w:val="cat-UserDefinedgrp-38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27.06.2024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Джумъаев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27.06.2024 в 07 час. 57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 </w:t>
      </w:r>
      <w:r>
        <w:rPr>
          <w:rFonts w:ascii="Times New Roman" w:eastAsia="Times New Roman" w:hAnsi="Times New Roman" w:cs="Times New Roman"/>
          <w:sz w:val="26"/>
          <w:szCs w:val="26"/>
        </w:rPr>
        <w:t>711 км а/д Нефтеюганск-</w:t>
      </w:r>
      <w:r>
        <w:rPr>
          <w:rFonts w:ascii="Times New Roman" w:eastAsia="Times New Roman" w:hAnsi="Times New Roman" w:cs="Times New Roman"/>
          <w:sz w:val="26"/>
          <w:szCs w:val="26"/>
        </w:rPr>
        <w:t>Мамонтово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CarMakeModelgrp-25rplc-40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6rplc-41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обгон легкового транспортного средства с выездом на полосу дороги, предназначенную для встречного движения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пересечением линии дорожной разметки 1.1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п. 1.3</w:t>
      </w:r>
      <w:r>
        <w:rPr>
          <w:rFonts w:ascii="Times New Roman" w:eastAsia="Times New Roman" w:hAnsi="Times New Roman" w:cs="Times New Roman"/>
          <w:sz w:val="26"/>
          <w:szCs w:val="26"/>
        </w:rPr>
        <w:t>, п. 9.1.1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1090, подписанный </w:t>
      </w:r>
      <w:r>
        <w:rPr>
          <w:rFonts w:ascii="Times New Roman" w:eastAsia="Times New Roman" w:hAnsi="Times New Roman" w:cs="Times New Roman"/>
          <w:sz w:val="26"/>
          <w:szCs w:val="26"/>
        </w:rPr>
        <w:t>Джумъаев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были разъяснены процессуальные права, предусмотренные ст. 25.1 Кодекса </w:t>
      </w:r>
      <w:r>
        <w:rPr>
          <w:rStyle w:val="cat-ExternalSystemDefinedgrp-34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АП, а также возможность не свидетельствовать против себя (ст. 51 Конституции </w:t>
      </w:r>
      <w:r>
        <w:rPr>
          <w:rStyle w:val="cat-ExternalSystemDefinedgrp-34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о чем в протоколе имеются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подписи;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схемой места совершения административного правонарушения,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Джумъаев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07 час. 57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711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Нефтеюганск-</w:t>
      </w:r>
      <w:r>
        <w:rPr>
          <w:rFonts w:ascii="Times New Roman" w:eastAsia="Times New Roman" w:hAnsi="Times New Roman" w:cs="Times New Roman"/>
          <w:sz w:val="26"/>
          <w:szCs w:val="26"/>
        </w:rPr>
        <w:t>Мамонтово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CarMakeModelgrp-25rplc-50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6rplc-51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совершил обгон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зоне действия дорожн</w:t>
      </w:r>
      <w:r>
        <w:rPr>
          <w:rFonts w:ascii="Times New Roman" w:eastAsia="Times New Roman" w:hAnsi="Times New Roman" w:cs="Times New Roman"/>
          <w:sz w:val="26"/>
          <w:szCs w:val="26"/>
        </w:rPr>
        <w:t>ого знака 3.20 «обгон запрещен», пересек сплошную линию разметки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выездом на </w:t>
      </w:r>
      <w:r>
        <w:rPr>
          <w:rFonts w:ascii="Times New Roman" w:eastAsia="Times New Roman" w:hAnsi="Times New Roman" w:cs="Times New Roman"/>
          <w:sz w:val="26"/>
          <w:szCs w:val="26"/>
        </w:rPr>
        <w:t>полосу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ИДПС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взвода №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роты №2 ОБ ДПС ГИБДД УМВД России по ХМАО-Югры от </w:t>
      </w:r>
      <w:r>
        <w:rPr>
          <w:rFonts w:ascii="Times New Roman" w:eastAsia="Times New Roman" w:hAnsi="Times New Roman" w:cs="Times New Roman"/>
          <w:sz w:val="26"/>
          <w:szCs w:val="26"/>
        </w:rPr>
        <w:t>27.06.2024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котором изложены обстоятельства выявленного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операции с ВУ;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а/м </w:t>
      </w:r>
      <w:r>
        <w:rPr>
          <w:rStyle w:val="cat-CarMakeModelgrp-25rplc-5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6rplc-54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обгон </w:t>
      </w:r>
      <w:r>
        <w:rPr>
          <w:rFonts w:ascii="Times New Roman" w:eastAsia="Times New Roman" w:hAnsi="Times New Roman" w:cs="Times New Roman"/>
          <w:sz w:val="26"/>
          <w:szCs w:val="26"/>
        </w:rPr>
        <w:t>легкового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средства, связанный с выездом на полосу дороги предназначенную для встречного движения в зоне действия дорожного знака 3.20 «обгон запрещен» с пересечением горизонтальной разметки 1.1;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Джумъаева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схемой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организации дорожного движения автомобильной дороги, из которой следует, что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711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Нефтеюганск-</w:t>
      </w:r>
      <w:r>
        <w:rPr>
          <w:rFonts w:ascii="Times New Roman" w:eastAsia="Times New Roman" w:hAnsi="Times New Roman" w:cs="Times New Roman"/>
          <w:sz w:val="26"/>
          <w:szCs w:val="26"/>
        </w:rPr>
        <w:t>Мамонтово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распространяется 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дорожного знака 3.20 «обгон запрещен» и дорожной разметки 1.1 «сплошная линия».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диспозиции ч. 4 ст. 12.15 КоАП </w:t>
      </w:r>
      <w:r>
        <w:rPr>
          <w:rStyle w:val="cat-ExternalSystemDefinedgrp-34rplc-5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следует, что административно-противоправным и наказуемым признаетс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 любой выезд на сторону дороги, предназначенную для встречного движения, если он запрещен Правилами дорожного движения </w:t>
      </w:r>
      <w:r>
        <w:rPr>
          <w:rStyle w:val="cat-ExternalSystemDefinedgrp-34rplc-5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за него не установлена ответственность ч. 3 ст.12.15 КоАП </w:t>
      </w:r>
      <w:r>
        <w:rPr>
          <w:rStyle w:val="cat-ExternalSystemDefinedgrp-34rplc-5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разъяснениям содержащимся в Пленуме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Верховного Суда Российской Федерации от 25.06.2019 года № 20 «</w:t>
      </w:r>
      <w:r>
        <w:rPr>
          <w:rFonts w:ascii="Times New Roman" w:eastAsia="Times New Roman" w:hAnsi="Times New Roman" w:cs="Times New Roman"/>
          <w:sz w:val="26"/>
          <w:szCs w:val="26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ействия водителя, связанные с нарушением требований ПДД </w:t>
      </w:r>
      <w:r>
        <w:rPr>
          <w:rStyle w:val="cat-ExternalSystemDefinedgrp-34rplc-6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 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</w:t>
      </w:r>
      <w:r>
        <w:rPr>
          <w:rStyle w:val="cat-ExternalSystemDefinedgrp-34rplc-6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которые квалифицируются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данной статьи), подлежат квалификации по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4rplc-6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Непосредственно такие требования </w:t>
      </w:r>
      <w:hyperlink r:id="rId7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ПДД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4rplc-6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установлены, в частности, в следующих случаях: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3.20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запрещен", </w:t>
      </w:r>
      <w:hyperlink r:id="rId7" w:anchor="/document/1305770/entry/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грузовым автомобилям запрещен", </w:t>
      </w:r>
      <w:hyperlink r:id="rId7" w:anchor="/document/1305770/entry/95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маршрутных транспортных средств", </w:t>
      </w:r>
      <w:hyperlink r:id="rId7" w:anchor="/document/1305770/entry/51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велосипедистов", </w:t>
      </w:r>
      <w:hyperlink r:id="rId7" w:anchor="/document/1305770/entry/9515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5.15.7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разметки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4rplc-6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Невыполнение требований дорожных </w:t>
      </w:r>
      <w:hyperlink r:id="rId7" w:anchor="/document/1305770/entry/404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4.3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"Круговое движение", </w:t>
      </w:r>
      <w:hyperlink r:id="rId7" w:anchor="/document/1305770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"Въезд запрещен" (в том числе с </w:t>
      </w:r>
      <w:hyperlink r:id="rId7" w:anchor="/document/1305770/entry/981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табличкой 8.14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приложению 1 к Правилам дорожного движения (утверждены Постановлением Правительства </w:t>
      </w:r>
      <w:r>
        <w:rPr>
          <w:rStyle w:val="cat-ExternalSystemDefinedgrp-34rplc-6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 октября 1993 г. N 1090), дорожные знаки, запрещающие знаки, 3.20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приложению 2 к Правилам дорожного движения (утверждены Постановлением Правительства </w:t>
      </w:r>
      <w:r>
        <w:rPr>
          <w:rStyle w:val="cat-ExternalSystemDefinedgrp-34rplc-6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 октября 1993 г. N 1090), Дорожная разметка и ее характеристики (по </w:t>
      </w:r>
      <w:hyperlink r:id="rId7" w:anchor="/document/70223578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ГОСТу Р 51256-2011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7" w:anchor="/document/12145642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ГОСТу Р 52289-2019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). Горизонтальная разметка: </w:t>
      </w:r>
      <w:hyperlink r:id="rId8" w:tgtFrame="_blank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1.3 Правил дорожного движения (утверждены Постановлением Правительства </w:t>
      </w:r>
      <w:r>
        <w:rPr>
          <w:rStyle w:val="cat-ExternalSystemDefinedgrp-34rplc-7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9.1.1 Правил дорожного движения (утверждены Постановлением Правительства </w:t>
      </w:r>
      <w:r>
        <w:rPr>
          <w:rStyle w:val="cat-ExternalSystemDefinedgrp-34rplc-7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 октября </w:t>
      </w:r>
      <w:r>
        <w:rPr>
          <w:rFonts w:ascii="Times New Roman" w:eastAsia="Times New Roman" w:hAnsi="Times New Roman" w:cs="Times New Roman"/>
          <w:sz w:val="26"/>
          <w:szCs w:val="26"/>
        </w:rPr>
        <w:t>1993 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N 1090),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прерывистая линия которой расположена слева.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Джумъаев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выезда на сторону дороги, предназначенную для встречного движения в нарушение ПДД </w:t>
      </w:r>
      <w:r>
        <w:rPr>
          <w:rStyle w:val="cat-ExternalSystemDefinedgrp-34rplc-7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рапортом ИДПС,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схемой организации дорожного движения автомобильной дороги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26.2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Джумъаева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4 ст. 12.15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административных правонарушениях, «Выезд в нарушение Правил </w:t>
      </w:r>
      <w:r>
        <w:rPr>
          <w:rFonts w:ascii="Times New Roman" w:eastAsia="Times New Roman" w:hAnsi="Times New Roman" w:cs="Times New Roman"/>
          <w:sz w:val="26"/>
          <w:szCs w:val="26"/>
        </w:rPr>
        <w:t>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Джумъаева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Джумъаев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виде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Джумъаева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Мухаммада </w:t>
      </w:r>
      <w:r>
        <w:rPr>
          <w:rFonts w:ascii="Times New Roman" w:eastAsia="Times New Roman" w:hAnsi="Times New Roman" w:cs="Times New Roman"/>
          <w:sz w:val="26"/>
          <w:szCs w:val="26"/>
        </w:rPr>
        <w:t>Норбоевича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(пять тысяч)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ХМАО-Югре (УМВД России по ХМАО-Югре) </w:t>
      </w:r>
      <w:r>
        <w:rPr>
          <w:rStyle w:val="cat-OrganizationNamegrp-23rplc-8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Ханты-Мансийска БИК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8601010390 КПП 860101001,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40102810245370000007, номер счета получателя 03100643000000018700 в РКЦ Ханты-Мансийск//УФК по ХМАО-Югре г. Ханты-Мансийск, Вид платежа КБК 18811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601123010001140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18810486240910211094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9"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sz w:val="26"/>
          <w:szCs w:val="26"/>
        </w:rPr>
        <w:t>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Т.П. Постовалова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UserDefinedgrp-37rplc-12">
    <w:name w:val="cat-UserDefined grp-37 rplc-12"/>
    <w:basedOn w:val="DefaultParagraphFont"/>
  </w:style>
  <w:style w:type="character" w:customStyle="1" w:styleId="cat-ExternalSystemDefinedgrp-36rplc-14">
    <w:name w:val="cat-ExternalSystemDefined grp-36 rplc-14"/>
    <w:basedOn w:val="DefaultParagraphFont"/>
  </w:style>
  <w:style w:type="character" w:customStyle="1" w:styleId="cat-ExternalSystemDefinedgrp-35rplc-16">
    <w:name w:val="cat-ExternalSystemDefined grp-35 rplc-16"/>
    <w:basedOn w:val="DefaultParagraphFont"/>
  </w:style>
  <w:style w:type="character" w:customStyle="1" w:styleId="cat-CarMakeModelgrp-25rplc-21">
    <w:name w:val="cat-CarMakeModel grp-25 rplc-21"/>
    <w:basedOn w:val="DefaultParagraphFont"/>
  </w:style>
  <w:style w:type="character" w:customStyle="1" w:styleId="cat-CarNumbergrp-26rplc-22">
    <w:name w:val="cat-CarNumber grp-26 rplc-22"/>
    <w:basedOn w:val="DefaultParagraphFont"/>
  </w:style>
  <w:style w:type="character" w:customStyle="1" w:styleId="cat-ExternalSystemDefinedgrp-34rplc-25">
    <w:name w:val="cat-ExternalSystemDefined grp-34 rplc-25"/>
    <w:basedOn w:val="DefaultParagraphFont"/>
  </w:style>
  <w:style w:type="character" w:customStyle="1" w:styleId="cat-ExternalSystemDefinedgrp-34rplc-26">
    <w:name w:val="cat-ExternalSystemDefined grp-34 rplc-26"/>
    <w:basedOn w:val="DefaultParagraphFont"/>
  </w:style>
  <w:style w:type="character" w:customStyle="1" w:styleId="cat-ExternalSystemDefinedgrp-34rplc-28">
    <w:name w:val="cat-ExternalSystemDefined grp-34 rplc-28"/>
    <w:basedOn w:val="DefaultParagraphFont"/>
  </w:style>
  <w:style w:type="character" w:customStyle="1" w:styleId="cat-ExternalSystemDefinedgrp-34rplc-29">
    <w:name w:val="cat-ExternalSystemDefined grp-34 rplc-29"/>
    <w:basedOn w:val="DefaultParagraphFont"/>
  </w:style>
  <w:style w:type="character" w:customStyle="1" w:styleId="cat-UserDefinedgrp-38rplc-33">
    <w:name w:val="cat-UserDefined grp-38 rplc-33"/>
    <w:basedOn w:val="DefaultParagraphFont"/>
  </w:style>
  <w:style w:type="character" w:customStyle="1" w:styleId="cat-CarMakeModelgrp-25rplc-40">
    <w:name w:val="cat-CarMakeModel grp-25 rplc-40"/>
    <w:basedOn w:val="DefaultParagraphFont"/>
  </w:style>
  <w:style w:type="character" w:customStyle="1" w:styleId="cat-CarNumbergrp-26rplc-41">
    <w:name w:val="cat-CarNumber grp-26 rplc-41"/>
    <w:basedOn w:val="DefaultParagraphFont"/>
  </w:style>
  <w:style w:type="character" w:customStyle="1" w:styleId="cat-ExternalSystemDefinedgrp-34rplc-44">
    <w:name w:val="cat-ExternalSystemDefined grp-34 rplc-44"/>
    <w:basedOn w:val="DefaultParagraphFont"/>
  </w:style>
  <w:style w:type="character" w:customStyle="1" w:styleId="cat-ExternalSystemDefinedgrp-34rplc-45">
    <w:name w:val="cat-ExternalSystemDefined grp-34 rplc-45"/>
    <w:basedOn w:val="DefaultParagraphFont"/>
  </w:style>
  <w:style w:type="character" w:customStyle="1" w:styleId="cat-CarMakeModelgrp-25rplc-50">
    <w:name w:val="cat-CarMakeModel grp-25 rplc-50"/>
    <w:basedOn w:val="DefaultParagraphFont"/>
  </w:style>
  <w:style w:type="character" w:customStyle="1" w:styleId="cat-CarNumbergrp-26rplc-51">
    <w:name w:val="cat-CarNumber grp-26 rplc-51"/>
    <w:basedOn w:val="DefaultParagraphFont"/>
  </w:style>
  <w:style w:type="character" w:customStyle="1" w:styleId="cat-CarMakeModelgrp-25rplc-53">
    <w:name w:val="cat-CarMakeModel grp-25 rplc-53"/>
    <w:basedOn w:val="DefaultParagraphFont"/>
  </w:style>
  <w:style w:type="character" w:customStyle="1" w:styleId="cat-CarNumbergrp-26rplc-54">
    <w:name w:val="cat-CarNumber grp-26 rplc-54"/>
    <w:basedOn w:val="DefaultParagraphFont"/>
  </w:style>
  <w:style w:type="character" w:customStyle="1" w:styleId="cat-ExternalSystemDefinedgrp-34rplc-57">
    <w:name w:val="cat-ExternalSystemDefined grp-34 rplc-57"/>
    <w:basedOn w:val="DefaultParagraphFont"/>
  </w:style>
  <w:style w:type="character" w:customStyle="1" w:styleId="cat-ExternalSystemDefinedgrp-34rplc-58">
    <w:name w:val="cat-ExternalSystemDefined grp-34 rplc-58"/>
    <w:basedOn w:val="DefaultParagraphFont"/>
  </w:style>
  <w:style w:type="character" w:customStyle="1" w:styleId="cat-ExternalSystemDefinedgrp-34rplc-59">
    <w:name w:val="cat-ExternalSystemDefined grp-34 rplc-59"/>
    <w:basedOn w:val="DefaultParagraphFont"/>
  </w:style>
  <w:style w:type="character" w:customStyle="1" w:styleId="cat-ExternalSystemDefinedgrp-34rplc-61">
    <w:name w:val="cat-ExternalSystemDefined grp-34 rplc-61"/>
    <w:basedOn w:val="DefaultParagraphFont"/>
  </w:style>
  <w:style w:type="character" w:customStyle="1" w:styleId="cat-ExternalSystemDefinedgrp-34rplc-62">
    <w:name w:val="cat-ExternalSystemDefined grp-34 rplc-62"/>
    <w:basedOn w:val="DefaultParagraphFont"/>
  </w:style>
  <w:style w:type="character" w:customStyle="1" w:styleId="cat-ExternalSystemDefinedgrp-34rplc-63">
    <w:name w:val="cat-ExternalSystemDefined grp-34 rplc-63"/>
    <w:basedOn w:val="DefaultParagraphFont"/>
  </w:style>
  <w:style w:type="character" w:customStyle="1" w:styleId="cat-ExternalSystemDefinedgrp-34rplc-64">
    <w:name w:val="cat-ExternalSystemDefined grp-34 rplc-64"/>
    <w:basedOn w:val="DefaultParagraphFont"/>
  </w:style>
  <w:style w:type="character" w:customStyle="1" w:styleId="cat-ExternalSystemDefinedgrp-34rplc-65">
    <w:name w:val="cat-ExternalSystemDefined grp-34 rplc-65"/>
    <w:basedOn w:val="DefaultParagraphFont"/>
  </w:style>
  <w:style w:type="character" w:customStyle="1" w:styleId="cat-ExternalSystemDefinedgrp-34rplc-66">
    <w:name w:val="cat-ExternalSystemDefined grp-34 rplc-66"/>
    <w:basedOn w:val="DefaultParagraphFont"/>
  </w:style>
  <w:style w:type="character" w:customStyle="1" w:styleId="cat-ExternalSystemDefinedgrp-34rplc-68">
    <w:name w:val="cat-ExternalSystemDefined grp-34 rplc-68"/>
    <w:basedOn w:val="DefaultParagraphFont"/>
  </w:style>
  <w:style w:type="character" w:customStyle="1" w:styleId="cat-ExternalSystemDefinedgrp-34rplc-71">
    <w:name w:val="cat-ExternalSystemDefined grp-34 rplc-71"/>
    <w:basedOn w:val="DefaultParagraphFont"/>
  </w:style>
  <w:style w:type="character" w:customStyle="1" w:styleId="cat-ExternalSystemDefinedgrp-34rplc-73">
    <w:name w:val="cat-ExternalSystemDefined grp-34 rplc-73"/>
    <w:basedOn w:val="DefaultParagraphFont"/>
  </w:style>
  <w:style w:type="character" w:customStyle="1" w:styleId="cat-ExternalSystemDefinedgrp-34rplc-76">
    <w:name w:val="cat-ExternalSystemDefined grp-34 rplc-76"/>
    <w:basedOn w:val="DefaultParagraphFont"/>
  </w:style>
  <w:style w:type="character" w:customStyle="1" w:styleId="cat-OrganizationNamegrp-23rplc-82">
    <w:name w:val="cat-OrganizationName grp-23 rplc-82"/>
    <w:basedOn w:val="DefaultParagraphFont"/>
  </w:style>
  <w:style w:type="character" w:customStyle="1" w:styleId="cat-UserDefinedgrp-39rplc-89">
    <w:name w:val="cat-UserDefined grp-39 rplc-89"/>
    <w:basedOn w:val="DefaultParagraphFont"/>
  </w:style>
  <w:style w:type="character" w:customStyle="1" w:styleId="cat-UserDefinedgrp-40rplc-92">
    <w:name w:val="cat-UserDefined grp-40 rplc-9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s://mobileonline.garant.ru/blob/image?id=58060718" TargetMode="External" /><Relationship Id="rId9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